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DE" w:rsidRPr="00E833DE" w:rsidRDefault="00E833DE" w:rsidP="00E833DE">
      <w:pPr>
        <w:spacing w:after="56" w:line="267" w:lineRule="auto"/>
        <w:ind w:right="-12" w:firstLine="6379"/>
        <w:jc w:val="both"/>
        <w:rPr>
          <w:rFonts w:ascii="Times New Roman" w:eastAsia="Times New Roman" w:hAnsi="Times New Roman" w:cs="Times New Roman"/>
          <w:color w:val="000000"/>
          <w:sz w:val="24"/>
          <w:lang w:eastAsia="lt-LT"/>
        </w:rPr>
      </w:pPr>
      <w:r w:rsidRPr="00E833DE">
        <w:rPr>
          <w:rFonts w:ascii="Times New Roman" w:eastAsia="Times New Roman" w:hAnsi="Times New Roman" w:cs="Times New Roman"/>
          <w:color w:val="000000"/>
          <w:sz w:val="24"/>
          <w:lang w:eastAsia="lt-LT"/>
        </w:rPr>
        <w:t>PATVIRTINTA</w:t>
      </w:r>
    </w:p>
    <w:p w:rsidR="00E833DE" w:rsidRPr="00E833DE" w:rsidRDefault="00E833DE" w:rsidP="00E833DE">
      <w:pPr>
        <w:spacing w:after="56" w:line="267" w:lineRule="auto"/>
        <w:ind w:right="-12" w:firstLine="6237"/>
        <w:jc w:val="center"/>
        <w:rPr>
          <w:rFonts w:ascii="Times New Roman" w:eastAsia="Times New Roman" w:hAnsi="Times New Roman" w:cs="Times New Roman"/>
          <w:color w:val="000000"/>
          <w:sz w:val="24"/>
          <w:lang w:eastAsia="lt-LT"/>
        </w:rPr>
      </w:pPr>
      <w:r w:rsidRPr="00E833DE">
        <w:rPr>
          <w:rFonts w:ascii="Times New Roman" w:eastAsia="Times New Roman" w:hAnsi="Times New Roman" w:cs="Times New Roman"/>
          <w:color w:val="000000"/>
          <w:sz w:val="24"/>
          <w:lang w:eastAsia="lt-LT"/>
        </w:rPr>
        <w:t>BĮ Neįgaliųjų centro „Klaipėdos</w:t>
      </w:r>
    </w:p>
    <w:p w:rsidR="00E833DE" w:rsidRPr="00E833DE" w:rsidRDefault="00E833DE" w:rsidP="00E833DE">
      <w:pPr>
        <w:spacing w:after="56" w:line="267" w:lineRule="auto"/>
        <w:ind w:right="-12" w:firstLine="6237"/>
        <w:jc w:val="center"/>
        <w:rPr>
          <w:rFonts w:ascii="Times New Roman" w:eastAsia="Times New Roman" w:hAnsi="Times New Roman" w:cs="Times New Roman"/>
          <w:color w:val="000000"/>
          <w:sz w:val="24"/>
          <w:lang w:eastAsia="lt-LT"/>
        </w:rPr>
      </w:pPr>
      <w:proofErr w:type="spellStart"/>
      <w:r w:rsidRPr="00E833DE">
        <w:rPr>
          <w:rFonts w:ascii="Times New Roman" w:eastAsia="Times New Roman" w:hAnsi="Times New Roman" w:cs="Times New Roman"/>
          <w:color w:val="000000"/>
          <w:sz w:val="24"/>
          <w:lang w:eastAsia="lt-LT"/>
        </w:rPr>
        <w:t>lakštutė“direktorės</w:t>
      </w:r>
      <w:proofErr w:type="spellEnd"/>
      <w:r w:rsidRPr="00E833DE">
        <w:rPr>
          <w:rFonts w:ascii="Times New Roman" w:eastAsia="Times New Roman" w:hAnsi="Times New Roman" w:cs="Times New Roman"/>
          <w:color w:val="000000"/>
          <w:sz w:val="24"/>
          <w:lang w:eastAsia="lt-LT"/>
        </w:rPr>
        <w:t xml:space="preserve"> 2019-11-19</w:t>
      </w:r>
    </w:p>
    <w:p w:rsidR="00E833DE" w:rsidRPr="00E833DE" w:rsidRDefault="00E833DE" w:rsidP="00E833DE">
      <w:pPr>
        <w:spacing w:after="56" w:line="267" w:lineRule="auto"/>
        <w:ind w:right="-12" w:firstLine="4962"/>
        <w:jc w:val="center"/>
        <w:rPr>
          <w:rFonts w:ascii="Times New Roman" w:eastAsia="Times New Roman" w:hAnsi="Times New Roman" w:cs="Times New Roman"/>
          <w:color w:val="000000"/>
          <w:sz w:val="24"/>
          <w:lang w:eastAsia="lt-LT"/>
        </w:rPr>
      </w:pPr>
      <w:r w:rsidRPr="00E833DE">
        <w:rPr>
          <w:rFonts w:ascii="Times New Roman" w:eastAsia="Times New Roman" w:hAnsi="Times New Roman" w:cs="Times New Roman"/>
          <w:color w:val="000000"/>
          <w:sz w:val="24"/>
          <w:lang w:eastAsia="lt-LT"/>
        </w:rPr>
        <w:t>įsakymu Nr. V-292</w:t>
      </w:r>
    </w:p>
    <w:p w:rsidR="00E833DE" w:rsidRPr="00E833DE" w:rsidRDefault="00E833DE" w:rsidP="00E833DE">
      <w:pPr>
        <w:spacing w:after="56" w:line="267" w:lineRule="auto"/>
        <w:ind w:right="-12" w:firstLine="4536"/>
        <w:jc w:val="center"/>
        <w:rPr>
          <w:rFonts w:ascii="Times New Roman" w:eastAsia="Times New Roman" w:hAnsi="Times New Roman" w:cs="Times New Roman"/>
          <w:color w:val="000000"/>
          <w:sz w:val="24"/>
          <w:lang w:eastAsia="lt-LT"/>
        </w:rPr>
      </w:pPr>
    </w:p>
    <w:p w:rsidR="00E833DE" w:rsidRPr="00E833DE" w:rsidRDefault="00E833DE" w:rsidP="00E833DE">
      <w:pPr>
        <w:spacing w:after="42"/>
        <w:jc w:val="center"/>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BĮ NEĮGALIŲJŲ CENTRO „KLAIPĖDOS LAKŠTUTĖ“</w:t>
      </w:r>
    </w:p>
    <w:p w:rsidR="00E833DE" w:rsidRPr="00E833DE" w:rsidRDefault="00E833DE" w:rsidP="00E833DE">
      <w:pPr>
        <w:spacing w:after="14"/>
        <w:jc w:val="center"/>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KORUPCIJOS PREVENCIJOS 2019-2021 METŲ ĮGYVENDINIMO PROGRAMA</w:t>
      </w:r>
    </w:p>
    <w:p w:rsidR="00E833DE" w:rsidRPr="00E833DE" w:rsidRDefault="00E833DE" w:rsidP="00E833DE">
      <w:pPr>
        <w:spacing w:after="19"/>
        <w:ind w:left="56"/>
        <w:jc w:val="center"/>
        <w:rPr>
          <w:rFonts w:ascii="Times New Roman" w:eastAsia="Times New Roman" w:hAnsi="Times New Roman" w:cs="Times New Roman"/>
          <w:color w:val="000000"/>
          <w:sz w:val="24"/>
          <w:szCs w:val="24"/>
          <w:lang w:eastAsia="lt-LT"/>
        </w:rPr>
      </w:pPr>
    </w:p>
    <w:p w:rsidR="00E833DE" w:rsidRPr="00E833DE" w:rsidRDefault="00E833DE" w:rsidP="00E833DE">
      <w:pPr>
        <w:keepNext/>
        <w:keepLines/>
        <w:spacing w:after="14"/>
        <w:ind w:left="852" w:right="847"/>
        <w:jc w:val="center"/>
        <w:outlineLvl w:val="0"/>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I SKYRIUS</w:t>
      </w:r>
    </w:p>
    <w:p w:rsidR="00E833DE" w:rsidRPr="00E833DE" w:rsidRDefault="00E833DE" w:rsidP="00E833DE">
      <w:pPr>
        <w:keepNext/>
        <w:keepLines/>
        <w:spacing w:after="14"/>
        <w:ind w:left="852" w:right="847"/>
        <w:jc w:val="center"/>
        <w:outlineLvl w:val="0"/>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BENDROSIOS NUOSTATOS</w:t>
      </w:r>
    </w:p>
    <w:p w:rsidR="00E833DE" w:rsidRPr="00E833DE" w:rsidRDefault="00E833DE" w:rsidP="00E833DE">
      <w:pPr>
        <w:spacing w:after="35"/>
        <w:ind w:left="56"/>
        <w:jc w:val="center"/>
        <w:rPr>
          <w:rFonts w:ascii="Times New Roman" w:eastAsia="Times New Roman" w:hAnsi="Times New Roman" w:cs="Times New Roman"/>
          <w:color w:val="000000"/>
          <w:sz w:val="24"/>
          <w:szCs w:val="24"/>
          <w:lang w:eastAsia="lt-LT"/>
        </w:rPr>
      </w:pPr>
    </w:p>
    <w:p w:rsidR="00E833DE" w:rsidRPr="00E833DE" w:rsidRDefault="00E833DE" w:rsidP="00E833DE">
      <w:pPr>
        <w:numPr>
          <w:ilvl w:val="0"/>
          <w:numId w:val="3"/>
        </w:numPr>
        <w:spacing w:after="49" w:line="270" w:lineRule="auto"/>
        <w:ind w:firstLine="709"/>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BĮ Neįgaliųjų centro „Klaipėdos lakštutė“2019-2021 metų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w:t>
      </w:r>
      <w:proofErr w:type="spellStart"/>
      <w:r w:rsidRPr="00E833DE">
        <w:rPr>
          <w:rFonts w:ascii="Times New Roman" w:eastAsia="Times New Roman" w:hAnsi="Times New Roman" w:cs="Times New Roman"/>
          <w:color w:val="000000"/>
          <w:sz w:val="24"/>
          <w:szCs w:val="24"/>
          <w:lang w:eastAsia="lt-LT"/>
        </w:rPr>
        <w:t>tarpinstituciniu</w:t>
      </w:r>
      <w:proofErr w:type="spellEnd"/>
      <w:r w:rsidRPr="00E833DE">
        <w:rPr>
          <w:rFonts w:ascii="Times New Roman" w:eastAsia="Times New Roman" w:hAnsi="Times New Roman" w:cs="Times New Roman"/>
          <w:color w:val="000000"/>
          <w:sz w:val="24"/>
          <w:szCs w:val="24"/>
          <w:lang w:eastAsia="lt-LT"/>
        </w:rPr>
        <w:t xml:space="preserve"> veiklos planu, patvirtintu Lietuvos Respublikos Vyriausybės 2015 m. birželio 17 d. nutarimu Nr. 648 „Dėl LR nacionalinės kovos su korupcija 2015-2025 metų programos įgyvendinimo 2015-2019 metų </w:t>
      </w:r>
      <w:proofErr w:type="spellStart"/>
      <w:r w:rsidRPr="00E833DE">
        <w:rPr>
          <w:rFonts w:ascii="Times New Roman" w:eastAsia="Times New Roman" w:hAnsi="Times New Roman" w:cs="Times New Roman"/>
          <w:color w:val="000000"/>
          <w:sz w:val="24"/>
          <w:szCs w:val="24"/>
          <w:lang w:eastAsia="lt-LT"/>
        </w:rPr>
        <w:t>tarpinstitucinio</w:t>
      </w:r>
      <w:proofErr w:type="spellEnd"/>
      <w:r w:rsidRPr="00E833DE">
        <w:rPr>
          <w:rFonts w:ascii="Times New Roman" w:eastAsia="Times New Roman" w:hAnsi="Times New Roman" w:cs="Times New Roman"/>
          <w:color w:val="000000"/>
          <w:sz w:val="24"/>
          <w:szCs w:val="24"/>
          <w:lang w:eastAsia="lt-LT"/>
        </w:rPr>
        <w:t xml:space="preserve"> veiklos plano patvirtinimo“, LR specialiųjų tyrimų tarnybos direktoriaus 2014 m. birželio 5 d. įsakymu Nr. 2-185 „Dėl savivaldybės korupcijos prevencijos programos rengimo rekomendacijų patvirtinimo“ ir kitais teisės aktais, reglamentuojančiais korupcijos prevencijos veiklą.</w:t>
      </w:r>
    </w:p>
    <w:p w:rsidR="00E833DE" w:rsidRPr="00E833DE" w:rsidRDefault="00E833DE" w:rsidP="00E833DE">
      <w:pPr>
        <w:numPr>
          <w:ilvl w:val="0"/>
          <w:numId w:val="3"/>
        </w:numPr>
        <w:spacing w:after="49" w:line="270" w:lineRule="auto"/>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 BĮ Neįgaliųjų centro „Klaipėdos lakštutė“(toliau - Centras) 2019-2021 metų kovos su korupcija programa yra korupcijos prevencijos priemonė, skirta korupcijos prevencijai ir korupcijos pasireiškimo galimybėms mažinti Centre.</w:t>
      </w:r>
    </w:p>
    <w:p w:rsidR="00E833DE" w:rsidRPr="00E833DE" w:rsidRDefault="00E833DE" w:rsidP="00E833DE">
      <w:pPr>
        <w:spacing w:after="49" w:line="270" w:lineRule="auto"/>
        <w:ind w:firstLine="567"/>
        <w:contextualSpacing/>
        <w:jc w:val="both"/>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3. </w:t>
      </w:r>
      <w:r w:rsidRPr="00E833DE">
        <w:rPr>
          <w:rFonts w:ascii="Times New Roman" w:eastAsia="Times New Roman" w:hAnsi="Times New Roman" w:cs="Times New Roman"/>
          <w:color w:val="000000"/>
          <w:sz w:val="24"/>
          <w:szCs w:val="24"/>
          <w:lang w:eastAsia="lt-LT"/>
        </w:rPr>
        <w:t>Programos paskirtis užtikrinti ilgalaikę, veiksmingą ir kryptingą korupcijos prevencijos kontrolę Centre. Programa padės vykdyti kryptingą korupcijos prevencijos politiką, užtikrinti skaidresnę, veiksmingesnę ir viešą Centro darbuotojų veiklą.</w:t>
      </w:r>
      <w:r w:rsidRPr="00E833DE">
        <w:rPr>
          <w:rFonts w:ascii="Times New Roman" w:eastAsia="Times New Roman" w:hAnsi="Times New Roman" w:cs="Times New Roman"/>
          <w:b/>
          <w:color w:val="000000"/>
          <w:sz w:val="24"/>
          <w:szCs w:val="24"/>
          <w:lang w:eastAsia="lt-LT"/>
        </w:rPr>
        <w:t xml:space="preserve"> </w:t>
      </w:r>
    </w:p>
    <w:p w:rsidR="00E833DE" w:rsidRPr="00E833DE" w:rsidRDefault="00E833DE" w:rsidP="00E833DE">
      <w:pPr>
        <w:spacing w:after="49" w:line="270" w:lineRule="auto"/>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4. </w:t>
      </w:r>
      <w:r w:rsidRPr="00E833DE">
        <w:rPr>
          <w:rFonts w:ascii="Times New Roman" w:eastAsia="Times New Roman" w:hAnsi="Times New Roman" w:cs="Times New Roman"/>
          <w:color w:val="000000"/>
          <w:sz w:val="24"/>
          <w:szCs w:val="24"/>
          <w:lang w:eastAsia="lt-LT"/>
        </w:rPr>
        <w:t>Korupcijos prevencija – korupcijos priežasčių, sąlygų atskleidimas ir šalinimas sudarant bei įgyvendinant atitinkamų priemonių sistemą, taip pat poveikis asmenims siekiant išvengti korupcinio pobūdžio nusikalstamų veikų darymo.</w:t>
      </w:r>
    </w:p>
    <w:p w:rsidR="00E833DE" w:rsidRPr="00E833DE" w:rsidRDefault="00E833DE" w:rsidP="00E833DE">
      <w:pPr>
        <w:spacing w:after="49" w:line="270" w:lineRule="auto"/>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5. </w:t>
      </w:r>
      <w:r w:rsidRPr="00E833DE">
        <w:rPr>
          <w:rFonts w:ascii="Times New Roman" w:eastAsia="Times New Roman" w:hAnsi="Times New Roman" w:cs="Times New Roman"/>
          <w:color w:val="000000"/>
          <w:sz w:val="24"/>
          <w:szCs w:val="24"/>
          <w:lang w:eastAsia="lt-LT"/>
        </w:rPr>
        <w:t>Programa grindžiama korupcijos prevencija, visuomenės ir Centro darbuotojų antikorupciniu švietimu ir mokymu, siekiant kompleksiškai šalinti šio neigiamo socialinio reiškinio priežastis ir sąlygas.</w:t>
      </w:r>
    </w:p>
    <w:p w:rsidR="00E833DE" w:rsidRPr="00E833DE" w:rsidRDefault="00E833DE" w:rsidP="00E833DE">
      <w:pPr>
        <w:spacing w:after="49" w:line="270" w:lineRule="auto"/>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6. </w:t>
      </w:r>
      <w:r w:rsidRPr="00E833DE">
        <w:rPr>
          <w:rFonts w:ascii="Times New Roman" w:eastAsia="Times New Roman" w:hAnsi="Times New Roman" w:cs="Times New Roman"/>
          <w:color w:val="000000"/>
          <w:sz w:val="24"/>
          <w:szCs w:val="24"/>
          <w:lang w:eastAsia="lt-LT"/>
        </w:rPr>
        <w:t>Už korupcijos prevenciją BĮ Neįgaliųjų centre „Klaipėdos lakštutė“ atsako Centro vadovo įsakymu paskirtas darbuotojas.</w:t>
      </w:r>
    </w:p>
    <w:p w:rsidR="00E833DE" w:rsidRPr="00E833DE" w:rsidRDefault="00E833DE" w:rsidP="00E833DE">
      <w:pPr>
        <w:spacing w:after="49" w:line="270" w:lineRule="auto"/>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7. </w:t>
      </w:r>
      <w:r w:rsidRPr="00E833DE">
        <w:rPr>
          <w:rFonts w:ascii="Times New Roman" w:eastAsia="Times New Roman" w:hAnsi="Times New Roman" w:cs="Times New Roman"/>
          <w:color w:val="000000"/>
          <w:sz w:val="24"/>
          <w:szCs w:val="24"/>
          <w:lang w:eastAsia="lt-LT"/>
        </w:rPr>
        <w:t>Programoje vartojamos sąvokos:</w:t>
      </w:r>
    </w:p>
    <w:p w:rsidR="00E833DE" w:rsidRPr="00E833DE" w:rsidRDefault="00E833DE" w:rsidP="00E833DE">
      <w:pPr>
        <w:spacing w:after="49" w:line="270" w:lineRule="auto"/>
        <w:ind w:firstLine="567"/>
        <w:jc w:val="both"/>
        <w:rPr>
          <w:rFonts w:ascii="Times New Roman" w:eastAsia="Times New Roman" w:hAnsi="Times New Roman" w:cs="Times New Roman"/>
          <w:sz w:val="24"/>
          <w:szCs w:val="24"/>
          <w:lang w:eastAsia="lt-LT"/>
        </w:rPr>
      </w:pPr>
      <w:r w:rsidRPr="00E833DE">
        <w:rPr>
          <w:rFonts w:ascii="Times New Roman" w:eastAsia="Times New Roman" w:hAnsi="Times New Roman" w:cs="Times New Roman"/>
          <w:b/>
          <w:color w:val="000000"/>
          <w:sz w:val="24"/>
          <w:szCs w:val="24"/>
          <w:lang w:eastAsia="lt-LT"/>
        </w:rPr>
        <w:t xml:space="preserve">Korupcija </w:t>
      </w:r>
      <w:r w:rsidRPr="00E833DE">
        <w:rPr>
          <w:rFonts w:ascii="Times New Roman" w:eastAsia="Times New Roman" w:hAnsi="Times New Roman" w:cs="Times New Roman"/>
          <w:color w:val="000000"/>
          <w:sz w:val="24"/>
          <w:szCs w:val="24"/>
          <w:lang w:eastAsia="lt-LT"/>
        </w:rPr>
        <w:t>–</w:t>
      </w:r>
      <w:r w:rsidRPr="00E833DE">
        <w:rPr>
          <w:rFonts w:ascii="Calibri" w:eastAsia="Calibri" w:hAnsi="Calibri" w:cs="Calibri"/>
          <w:color w:val="000000"/>
          <w:sz w:val="24"/>
          <w:szCs w:val="24"/>
          <w:lang w:eastAsia="lt-LT"/>
        </w:rPr>
        <w:t xml:space="preserve"> </w:t>
      </w:r>
      <w:r w:rsidRPr="00E833DE">
        <w:rPr>
          <w:rFonts w:ascii="Open Sans" w:eastAsia="Times New Roman" w:hAnsi="Open Sans" w:cs="Arial"/>
          <w:sz w:val="24"/>
          <w:szCs w:val="24"/>
          <w:lang w:eastAsia="lt-LT"/>
        </w:rPr>
        <w:t xml:space="preserve">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w:t>
      </w:r>
      <w:r w:rsidRPr="00E833DE">
        <w:rPr>
          <w:rFonts w:ascii="Open Sans" w:eastAsia="Times New Roman" w:hAnsi="Open Sans" w:cs="Arial"/>
          <w:sz w:val="24"/>
          <w:szCs w:val="24"/>
          <w:lang w:eastAsia="lt-LT"/>
        </w:rPr>
        <w:lastRenderedPageBreak/>
        <w:t>tiesioginis ar netiesioginis siūlymas ar suteikimas valstybės tarnautojui, jam prilygintam asmeniui turtinės ar kitokios asmeninės naudos (dovanos, paslaugos, pažado, privilegijos) už atlikimą arba neatlikimą veiksmų pagal valstybės tarnautojo ar jam prilyginto asmens einamas pareigas, taip pat tarpininkavimas darant šioje dalyje nurodytas veikas (Lietuvos Respublikos specialiųjų tyrimų tarnybos įstatymas).</w:t>
      </w:r>
    </w:p>
    <w:p w:rsidR="00E833DE" w:rsidRPr="00E833DE" w:rsidRDefault="00E833DE" w:rsidP="00E833DE">
      <w:pPr>
        <w:spacing w:after="56" w:line="267" w:lineRule="auto"/>
        <w:ind w:left="-15" w:right="-12" w:firstLine="582"/>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Korupcinio pobūdžio teisės pažeidimai </w:t>
      </w:r>
      <w:r w:rsidRPr="00E833DE">
        <w:rPr>
          <w:rFonts w:ascii="Times New Roman" w:eastAsia="Times New Roman" w:hAnsi="Times New Roman" w:cs="Times New Roman"/>
          <w:color w:val="000000"/>
          <w:sz w:val="24"/>
          <w:szCs w:val="24"/>
          <w:lang w:eastAsia="lt-LT"/>
        </w:rPr>
        <w:t>– korupcinio pobūdžio nusikalstama veika ir jai tapatūs pagal pobūdį, tačiau mažiau pavojingi teisės pažeidimai, už kuriuos numatyta administracinė, drausminė ar kitokia teisinė atsakomybė.</w:t>
      </w:r>
      <w:r w:rsidRPr="00E833DE">
        <w:rPr>
          <w:rFonts w:ascii="Calibri" w:eastAsia="Calibri" w:hAnsi="Calibri" w:cs="Calibri"/>
          <w:color w:val="000000"/>
          <w:sz w:val="24"/>
          <w:szCs w:val="24"/>
          <w:lang w:eastAsia="lt-LT"/>
        </w:rPr>
        <w:t xml:space="preserve"> </w:t>
      </w:r>
    </w:p>
    <w:p w:rsidR="00E833DE" w:rsidRPr="00E833DE" w:rsidRDefault="00E833DE" w:rsidP="00E833DE">
      <w:pPr>
        <w:spacing w:after="6" w:line="270" w:lineRule="auto"/>
        <w:ind w:left="847" w:hanging="28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Korupcinio pobūdžio nusikalstamos veikos</w:t>
      </w:r>
      <w:r w:rsidRPr="00E833DE">
        <w:rPr>
          <w:rFonts w:ascii="Times New Roman" w:eastAsia="Times New Roman" w:hAnsi="Times New Roman" w:cs="Times New Roman"/>
          <w:color w:val="000000"/>
          <w:sz w:val="24"/>
          <w:szCs w:val="24"/>
          <w:lang w:eastAsia="lt-LT"/>
        </w:rPr>
        <w:t xml:space="preserve"> –korupcinio pobūdžio nusikalstamos veikos</w:t>
      </w:r>
    </w:p>
    <w:p w:rsidR="00E833DE" w:rsidRPr="00E833DE" w:rsidRDefault="00E833DE" w:rsidP="00E833DE">
      <w:pPr>
        <w:spacing w:after="7" w:line="270" w:lineRule="auto"/>
        <w:ind w:left="10" w:hanging="1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ir kiti tokio pobūdžio teisės pažeidimai, už kuriuos numatyta administracinė, drausminė ar kitokia teisinė atsakomybė. Pvz.: kyšininkavimas, tarpininko kyšininkavimas, papirkimas, kitos nusikalstamos veikos, jeigu jos padarytos siekiant sau ar kitiems asmenims naudos: </w:t>
      </w:r>
    </w:p>
    <w:p w:rsidR="00E833DE" w:rsidRPr="00E833DE" w:rsidRDefault="00E833DE" w:rsidP="00E833DE">
      <w:pPr>
        <w:spacing w:after="49" w:line="270" w:lineRule="auto"/>
        <w:ind w:left="10" w:hanging="1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piktnaudžiavimas tarnybine padėtimi arba įgaliojimų viršijimas, piktnaudžiavimas oficialiais įgaliojimais, dokumentų ar matavimo priemonių suklastojimas, sukčiavimas, turto pasisavinimas ar iššvaistymas, komercinės paslapties atskleidimas, kai tokių siekiama ar reikalaujama kyšio, papirkimo arba nuslėpti ar užmaskuoti kyšininkavimą ar papirkimą. </w:t>
      </w:r>
    </w:p>
    <w:p w:rsidR="00E833DE" w:rsidRPr="00E833DE" w:rsidRDefault="00E833DE" w:rsidP="00E833DE">
      <w:pPr>
        <w:spacing w:after="37"/>
        <w:jc w:val="both"/>
        <w:rPr>
          <w:rFonts w:ascii="Times New Roman" w:eastAsia="Times New Roman" w:hAnsi="Times New Roman" w:cs="Times New Roman"/>
          <w:color w:val="000000"/>
          <w:sz w:val="24"/>
          <w:szCs w:val="24"/>
          <w:lang w:eastAsia="lt-LT"/>
        </w:rPr>
      </w:pPr>
    </w:p>
    <w:p w:rsidR="00E833DE" w:rsidRPr="00E833DE" w:rsidRDefault="00E833DE" w:rsidP="00E833DE">
      <w:pPr>
        <w:spacing w:after="60"/>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II SKYRIUS</w:t>
      </w:r>
    </w:p>
    <w:p w:rsidR="00E833DE" w:rsidRPr="00E833DE" w:rsidRDefault="00E833DE" w:rsidP="00E833DE">
      <w:pPr>
        <w:spacing w:after="60"/>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KORUPCIJOS SITUACIJOS ANALIZĖ BĮ NEĮGALIŲJŲ CENTRE</w:t>
      </w:r>
    </w:p>
    <w:p w:rsidR="00E833DE" w:rsidRPr="00E833DE" w:rsidRDefault="00E833DE" w:rsidP="00E833DE">
      <w:pPr>
        <w:spacing w:after="60"/>
        <w:ind w:hanging="10"/>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„KLAIPĖDOS LAKŠTUTĖ“</w:t>
      </w:r>
    </w:p>
    <w:p w:rsidR="00E833DE" w:rsidRPr="00E833DE" w:rsidRDefault="00E833DE" w:rsidP="00E833DE">
      <w:pPr>
        <w:spacing w:after="60"/>
        <w:ind w:hanging="10"/>
        <w:jc w:val="center"/>
        <w:rPr>
          <w:rFonts w:ascii="Times New Roman" w:eastAsia="Times New Roman" w:hAnsi="Times New Roman" w:cs="Times New Roman"/>
          <w:b/>
          <w:color w:val="000000"/>
          <w:sz w:val="24"/>
          <w:szCs w:val="24"/>
          <w:lang w:eastAsia="lt-LT"/>
        </w:rPr>
      </w:pPr>
    </w:p>
    <w:p w:rsidR="00E833DE" w:rsidRPr="00E833DE" w:rsidRDefault="00E833DE" w:rsidP="00E833DE">
      <w:pPr>
        <w:spacing w:after="57"/>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8. </w:t>
      </w:r>
      <w:r w:rsidRPr="00E833DE">
        <w:rPr>
          <w:rFonts w:ascii="Times New Roman" w:eastAsia="Times New Roman" w:hAnsi="Times New Roman" w:cs="Times New Roman"/>
          <w:color w:val="000000"/>
          <w:sz w:val="24"/>
          <w:szCs w:val="24"/>
          <w:lang w:eastAsia="lt-LT"/>
        </w:rPr>
        <w:t>BĮ Neįgaliųjų centro „Klaipėdos lakštutė“ veiklos situacijos analizė atliekama, vadovaujantis strateginio planavimo aplinkos analizės principais ir apima išorinių ir vidinių veiksnių, grėsmių ir galimybių analizę.</w:t>
      </w:r>
    </w:p>
    <w:p w:rsidR="00E833DE" w:rsidRPr="00E833DE" w:rsidRDefault="00E833DE" w:rsidP="00E833DE">
      <w:pPr>
        <w:spacing w:after="57"/>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9. </w:t>
      </w:r>
      <w:r w:rsidRPr="00E833DE">
        <w:rPr>
          <w:rFonts w:ascii="Times New Roman" w:eastAsia="Times New Roman" w:hAnsi="Times New Roman" w:cs="Times New Roman"/>
          <w:color w:val="000000"/>
          <w:sz w:val="24"/>
          <w:szCs w:val="24"/>
          <w:lang w:eastAsia="lt-LT"/>
        </w:rPr>
        <w:t xml:space="preserve">Įstaigos veiklos sritys, kuriose galima korupcijos pasireiškimo tikimybė: </w:t>
      </w:r>
    </w:p>
    <w:p w:rsidR="00E833DE" w:rsidRPr="00E833DE" w:rsidRDefault="00E833DE" w:rsidP="00E833DE">
      <w:pPr>
        <w:spacing w:after="49" w:line="270" w:lineRule="auto"/>
        <w:ind w:left="1440"/>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8.1. organizuojant ir vykdant prekių ir paslaugų viešuosius pirkimus; </w:t>
      </w:r>
    </w:p>
    <w:p w:rsidR="00E833DE" w:rsidRPr="00E833DE" w:rsidRDefault="00E833DE" w:rsidP="00E833DE">
      <w:pPr>
        <w:spacing w:after="49" w:line="270" w:lineRule="auto"/>
        <w:ind w:left="1440"/>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8.2. įstaigos biudžeto lėšų racionalus panaudojimas;</w:t>
      </w:r>
    </w:p>
    <w:p w:rsidR="00E833DE" w:rsidRPr="00E833DE" w:rsidRDefault="00E833DE" w:rsidP="00E833DE">
      <w:pPr>
        <w:spacing w:after="49" w:line="270" w:lineRule="auto"/>
        <w:ind w:left="1440"/>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8.3. nelegalūs mokėjimai teikiant mokamas ir apmokamas iš valstybės biudžeto lėšų asmens globos ir priežiūros paslaugas klientams.  </w:t>
      </w:r>
    </w:p>
    <w:p w:rsidR="00E833DE" w:rsidRPr="00E833DE" w:rsidRDefault="00E833DE" w:rsidP="00E833DE">
      <w:pPr>
        <w:spacing w:after="59"/>
        <w:ind w:firstLine="567"/>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10. </w:t>
      </w:r>
      <w:r w:rsidRPr="00E833DE">
        <w:rPr>
          <w:rFonts w:ascii="Times New Roman" w:eastAsia="Times New Roman" w:hAnsi="Times New Roman" w:cs="Times New Roman"/>
          <w:color w:val="000000"/>
          <w:sz w:val="24"/>
          <w:szCs w:val="24"/>
          <w:lang w:eastAsia="lt-LT"/>
        </w:rPr>
        <w:t xml:space="preserve">Nevykdant veiksmingos ir kryptingos korupcijos prevencijos, galimos korupcijos įstaigoje pasekmės: </w:t>
      </w:r>
    </w:p>
    <w:p w:rsidR="00E833DE" w:rsidRPr="00E833DE" w:rsidRDefault="00E833DE" w:rsidP="00E833DE">
      <w:pPr>
        <w:numPr>
          <w:ilvl w:val="1"/>
          <w:numId w:val="4"/>
        </w:numPr>
        <w:spacing w:after="49" w:line="270" w:lineRule="auto"/>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 pablogės teikiamų paslaugų kokybė bei paslaugų prieinamumas;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10.2. sumažės klientų pasitikėjimas įstaigos teikiamomis paslaugomis;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10.3. pablogės viešojo administravimo kokybė, atsiras neoficiali sprendimų priėmimo sistema. </w:t>
      </w:r>
    </w:p>
    <w:p w:rsidR="00E833DE" w:rsidRPr="00E833DE" w:rsidRDefault="00E833DE" w:rsidP="00E833DE">
      <w:pPr>
        <w:spacing w:after="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10.4. sumažės Centro veiklos veiksmingumas;</w:t>
      </w:r>
    </w:p>
    <w:p w:rsidR="00E833DE" w:rsidRPr="00E833DE" w:rsidRDefault="00E833DE" w:rsidP="00E833DE">
      <w:pPr>
        <w:spacing w:after="9" w:line="270" w:lineRule="auto"/>
        <w:ind w:left="1440"/>
        <w:jc w:val="both"/>
        <w:rPr>
          <w:rFonts w:ascii="Times New Roman" w:eastAsia="Times New Roman" w:hAnsi="Times New Roman" w:cs="Times New Roman"/>
          <w:color w:val="000000"/>
          <w:sz w:val="24"/>
          <w:szCs w:val="24"/>
          <w:lang w:eastAsia="lt-LT"/>
        </w:rPr>
      </w:pPr>
    </w:p>
    <w:p w:rsidR="00E833DE" w:rsidRPr="00E833DE" w:rsidRDefault="00E833DE" w:rsidP="00E833DE">
      <w:pPr>
        <w:spacing w:after="14"/>
        <w:contextualSpacing/>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III SKYRIUS</w:t>
      </w:r>
    </w:p>
    <w:p w:rsidR="00E833DE" w:rsidRPr="00E833DE" w:rsidRDefault="00E833DE" w:rsidP="00E833DE">
      <w:pPr>
        <w:spacing w:after="14"/>
        <w:ind w:left="10" w:hanging="10"/>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KORUPCIJOS PREVENCIJOS PRINCIPAI</w:t>
      </w:r>
    </w:p>
    <w:p w:rsidR="00E833DE" w:rsidRPr="00E833DE" w:rsidRDefault="00E833DE" w:rsidP="00E833DE">
      <w:pPr>
        <w:spacing w:after="9" w:line="270" w:lineRule="auto"/>
        <w:jc w:val="both"/>
        <w:rPr>
          <w:rFonts w:ascii="Times New Roman" w:eastAsia="Times New Roman" w:hAnsi="Times New Roman" w:cs="Times New Roman"/>
          <w:color w:val="000000"/>
          <w:sz w:val="24"/>
          <w:szCs w:val="24"/>
          <w:lang w:eastAsia="lt-LT"/>
        </w:rPr>
      </w:pPr>
    </w:p>
    <w:p w:rsidR="00E833DE" w:rsidRPr="00E833DE" w:rsidRDefault="00E833DE" w:rsidP="00E833DE">
      <w:pPr>
        <w:spacing w:after="59"/>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11.</w:t>
      </w:r>
      <w:r w:rsidRPr="00E833DE">
        <w:rPr>
          <w:rFonts w:ascii="Times New Roman" w:eastAsia="Times New Roman" w:hAnsi="Times New Roman" w:cs="Times New Roman"/>
          <w:color w:val="000000"/>
          <w:sz w:val="24"/>
          <w:szCs w:val="24"/>
          <w:lang w:eastAsia="lt-LT"/>
        </w:rPr>
        <w:t xml:space="preserve"> Korupcijos prevencijos programa įgyvendinama vadovaujantis šiais principais:</w:t>
      </w:r>
    </w:p>
    <w:p w:rsidR="00E833DE" w:rsidRPr="00E833DE" w:rsidRDefault="00E833DE" w:rsidP="00E833DE">
      <w:pPr>
        <w:spacing w:after="59"/>
        <w:ind w:left="1418"/>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lastRenderedPageBreak/>
        <w:t>11.1. teisėtumo – korupcijos prevencijos priemonės įgyvendinamos laikantis Lietuvos  Respublikos Konstitucijos, įstatymų ir kitų teisės aktų reikalavimų bei užtikrinant pagrindinių asmens teisių laisvių apsaugą;</w:t>
      </w:r>
    </w:p>
    <w:p w:rsidR="00E833DE" w:rsidRPr="00E833DE" w:rsidRDefault="00E833DE" w:rsidP="00E833DE">
      <w:pPr>
        <w:spacing w:after="59"/>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11.2. visuotinio privalomumo – korupcijos prevencijos subjektais gali būti visi Centro darbuotojai;</w:t>
      </w:r>
    </w:p>
    <w:p w:rsidR="00E833DE" w:rsidRPr="00E833DE" w:rsidRDefault="00E833DE" w:rsidP="00E833DE">
      <w:pPr>
        <w:spacing w:after="59"/>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11.3. Sąveikos - korupcijos prevencijos priemonių veiksmingumas užtikrinamas derinant visų korupcijos prevencijos subjektų veiksmus, keičiantis subjektams reikalinga informacija ir teikiant vienas kitam kitokią pagalbą;</w:t>
      </w:r>
    </w:p>
    <w:p w:rsidR="00E833DE" w:rsidRPr="00E833DE" w:rsidRDefault="00E833DE" w:rsidP="00E833DE">
      <w:pPr>
        <w:spacing w:after="59"/>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11.4.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E833DE" w:rsidRPr="00E833DE" w:rsidRDefault="00E833DE" w:rsidP="00E833DE">
      <w:pPr>
        <w:spacing w:after="14"/>
        <w:ind w:left="2797" w:hanging="10"/>
        <w:jc w:val="both"/>
        <w:rPr>
          <w:rFonts w:ascii="Times New Roman" w:eastAsia="Times New Roman" w:hAnsi="Times New Roman" w:cs="Times New Roman"/>
          <w:b/>
          <w:color w:val="000000"/>
          <w:sz w:val="24"/>
          <w:szCs w:val="24"/>
          <w:lang w:eastAsia="lt-LT"/>
        </w:rPr>
      </w:pPr>
    </w:p>
    <w:p w:rsidR="00E833DE" w:rsidRPr="00E833DE" w:rsidRDefault="00E833DE" w:rsidP="00E833DE">
      <w:pPr>
        <w:spacing w:after="14"/>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IV SKYRIUS</w:t>
      </w:r>
    </w:p>
    <w:p w:rsidR="00E833DE" w:rsidRPr="00E833DE" w:rsidRDefault="00E833DE" w:rsidP="00E833DE">
      <w:pPr>
        <w:spacing w:after="14"/>
        <w:jc w:val="center"/>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PROGRAMOS TIKSLAI IR UŽDAVINIAI</w:t>
      </w:r>
    </w:p>
    <w:p w:rsidR="00E833DE" w:rsidRPr="00E833DE" w:rsidRDefault="00E833DE" w:rsidP="00E833DE">
      <w:pPr>
        <w:spacing w:after="53"/>
        <w:ind w:left="905"/>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 </w:t>
      </w:r>
    </w:p>
    <w:p w:rsidR="00E833DE" w:rsidRPr="00E833DE" w:rsidRDefault="00E833DE" w:rsidP="00E833DE">
      <w:pPr>
        <w:spacing w:after="49" w:line="270" w:lineRule="auto"/>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sz w:val="24"/>
          <w:szCs w:val="24"/>
          <w:lang w:eastAsia="lt-LT"/>
        </w:rPr>
        <w:t xml:space="preserve">12. </w:t>
      </w:r>
      <w:r w:rsidRPr="00E833DE">
        <w:rPr>
          <w:rFonts w:ascii="Times New Roman" w:eastAsia="Times New Roman" w:hAnsi="Times New Roman" w:cs="Times New Roman"/>
          <w:color w:val="000000"/>
          <w:sz w:val="24"/>
          <w:szCs w:val="24"/>
          <w:lang w:eastAsia="lt-LT"/>
        </w:rPr>
        <w:t xml:space="preserve">Programos tikslas – išaiškinti ir šalinti korupcijos Centre prielaidas, užtikrinti skaidresnę ir veiksmingesnę Centro bei jų darbuotojų veiklą. </w:t>
      </w:r>
    </w:p>
    <w:p w:rsidR="00E833DE" w:rsidRPr="00E833DE" w:rsidRDefault="00E833DE" w:rsidP="00E833DE">
      <w:pPr>
        <w:spacing w:after="49" w:line="270" w:lineRule="auto"/>
        <w:ind w:firstLine="567"/>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13. </w:t>
      </w:r>
      <w:r w:rsidRPr="00E833DE">
        <w:rPr>
          <w:rFonts w:ascii="Times New Roman" w:eastAsia="Times New Roman" w:hAnsi="Times New Roman" w:cs="Times New Roman"/>
          <w:color w:val="000000"/>
          <w:sz w:val="24"/>
          <w:szCs w:val="24"/>
          <w:lang w:eastAsia="lt-LT"/>
        </w:rPr>
        <w:t xml:space="preserve">Programos uždavinys – galimų korupcijos priežasčių, sąlygų atskleidimas ir šalinimas, įgyvendinant korupcijos prevencijos programos įgyvendinimo priemonių planą, siekiant, kad visos lėšos, skiriamos Centrui, būtų naudojamos pagal paskirtį ir racionaliai kokybiškoms paslaugoms teikti, klientų teisėms ir laisvėms užtikrinti, taip pat poveikis darbuotojams, siekiant atgrasinti nuo galimos korupcinio pobūdžio nusikalstamos veikos. </w:t>
      </w:r>
    </w:p>
    <w:p w:rsidR="00E833DE" w:rsidRPr="00E833DE" w:rsidRDefault="00E833DE" w:rsidP="00E833DE">
      <w:pPr>
        <w:spacing w:after="49" w:line="270" w:lineRule="auto"/>
        <w:ind w:left="10" w:firstLine="557"/>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14. </w:t>
      </w:r>
      <w:r w:rsidRPr="00E833DE">
        <w:rPr>
          <w:rFonts w:ascii="Times New Roman" w:eastAsia="Times New Roman" w:hAnsi="Times New Roman" w:cs="Times New Roman"/>
          <w:color w:val="000000"/>
          <w:sz w:val="24"/>
          <w:szCs w:val="24"/>
          <w:lang w:eastAsia="lt-LT"/>
        </w:rPr>
        <w:t xml:space="preserve">Korupcijos prevencijos tikslui ir uždaviniui pasiekti numatoma: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14.1. vykdyti nuolatinę kryptingą korupcijos prevencijos politiką, užtikrinti veiksmingą numatytų ilgalaikės korupcijos prevencijos socialinių paslaugų sistemoje programos priemonių įgyvendinimą;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14.2. nustatyti veiklos sritis Centre, kuriose galima korupcinė veika, bei sąlygas jai atsirasti ir plisti, teikti siūlymus dėl galiojančių teisės aktų tobulinimo;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14.3. įgyvendinti neišvengiamos atsakomybės už neteisėtus veiksmus principą;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14.4. teisinėmis, organizacinėmis, ekonominėmis ir socialinėmis priemonėmis užtikrinti tinkamą ir veiksmingą korupcijos prevencijos organizavimo, įgyvendinimo, priežiūros kontrolę;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14.5. skatinti nepakantumą korupcijos apraiškoms ir įtraukti į korupcijos prevenciją visuomenę;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14.6. programoje numatytas priemones sieti su socialinių problemų sprendimu ir visuomenės apsauga nuo esamų ir atsirandančių korupcijos prielaidų socialinių paslaugų teikimo sistemoje; visokeriopai ginti visuotinai pripažįstamas kliento teises ir laisves, Centro darbuotojų teises bei laisves ir nepažeisti nekaltumo prezumpcijos. </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14.7. ugdyti antikorupcinę kultūrą Centre;</w:t>
      </w:r>
    </w:p>
    <w:p w:rsidR="00E833DE" w:rsidRPr="00E833DE" w:rsidRDefault="00E833DE" w:rsidP="00E833DE">
      <w:pPr>
        <w:spacing w:after="49" w:line="270" w:lineRule="auto"/>
        <w:ind w:firstLine="567"/>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15. </w:t>
      </w:r>
      <w:r w:rsidRPr="00E833DE">
        <w:rPr>
          <w:rFonts w:ascii="Times New Roman" w:eastAsia="Times New Roman" w:hAnsi="Times New Roman" w:cs="Times New Roman"/>
          <w:color w:val="000000"/>
          <w:sz w:val="24"/>
          <w:szCs w:val="24"/>
          <w:lang w:eastAsia="lt-LT"/>
        </w:rPr>
        <w:t xml:space="preserve">Įstaigoje numatyti veiklos sritis, kuriose galima didesnė tikimybė pasireikšti korupcijai. </w:t>
      </w:r>
    </w:p>
    <w:p w:rsidR="00E833DE" w:rsidRPr="00E833DE" w:rsidRDefault="00E833DE" w:rsidP="00E833DE">
      <w:pPr>
        <w:tabs>
          <w:tab w:val="left" w:pos="0"/>
        </w:tabs>
        <w:spacing w:after="49" w:line="270" w:lineRule="auto"/>
        <w:ind w:firstLine="567"/>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16. </w:t>
      </w:r>
      <w:r w:rsidRPr="00E833DE">
        <w:rPr>
          <w:rFonts w:ascii="Times New Roman" w:eastAsia="Times New Roman" w:hAnsi="Times New Roman" w:cs="Times New Roman"/>
          <w:color w:val="000000"/>
          <w:sz w:val="24"/>
          <w:szCs w:val="24"/>
          <w:lang w:eastAsia="lt-LT"/>
        </w:rPr>
        <w:t xml:space="preserve">Sukurti efektyvų kontrolės ir reagavimo į korupcijos apraiškas mechanizmą. </w:t>
      </w:r>
    </w:p>
    <w:p w:rsidR="00E833DE" w:rsidRPr="00E833DE" w:rsidRDefault="00E833DE" w:rsidP="00E833DE">
      <w:pPr>
        <w:spacing w:after="49" w:line="270" w:lineRule="auto"/>
        <w:ind w:firstLine="567"/>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lastRenderedPageBreak/>
        <w:t xml:space="preserve">17. </w:t>
      </w:r>
      <w:r w:rsidRPr="00E833DE">
        <w:rPr>
          <w:rFonts w:ascii="Times New Roman" w:eastAsia="Times New Roman" w:hAnsi="Times New Roman" w:cs="Times New Roman"/>
          <w:color w:val="000000"/>
          <w:sz w:val="24"/>
          <w:szCs w:val="24"/>
          <w:lang w:eastAsia="lt-LT"/>
        </w:rPr>
        <w:t xml:space="preserve">Siekiant sėkmingai vykdyti Korupcijos prevencijos programos nuostatas, tikslinga paskirti asmenį, kuriam pavedama vykdyti korupcijos prevenciją ir kontrolę. </w:t>
      </w:r>
    </w:p>
    <w:p w:rsidR="00E833DE" w:rsidRPr="00E833DE" w:rsidRDefault="00E833DE" w:rsidP="00E833DE">
      <w:pPr>
        <w:spacing w:after="49" w:line="270" w:lineRule="auto"/>
        <w:ind w:left="10" w:firstLine="557"/>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18. </w:t>
      </w:r>
      <w:r w:rsidRPr="00E833DE">
        <w:rPr>
          <w:rFonts w:ascii="Times New Roman" w:eastAsia="Times New Roman" w:hAnsi="Times New Roman" w:cs="Times New Roman"/>
          <w:color w:val="000000"/>
          <w:sz w:val="24"/>
          <w:szCs w:val="24"/>
          <w:lang w:eastAsia="lt-LT"/>
        </w:rPr>
        <w:t>Korupcijos prevencijos bendrosios priemonės:</w:t>
      </w:r>
    </w:p>
    <w:p w:rsidR="00E833DE" w:rsidRPr="00E833DE" w:rsidRDefault="00E833DE" w:rsidP="00E833DE">
      <w:pPr>
        <w:numPr>
          <w:ilvl w:val="1"/>
          <w:numId w:val="1"/>
        </w:numPr>
        <w:spacing w:after="6" w:line="270" w:lineRule="auto"/>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 korupcijos rizikos analizė įstaigoje;  </w:t>
      </w:r>
    </w:p>
    <w:p w:rsidR="00E833DE" w:rsidRPr="00E833DE" w:rsidRDefault="00E833DE" w:rsidP="00E833DE">
      <w:pPr>
        <w:numPr>
          <w:ilvl w:val="1"/>
          <w:numId w:val="2"/>
        </w:numPr>
        <w:spacing w:after="49" w:line="270" w:lineRule="auto"/>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 korupcijos prevencijos programos parengimas ir tikslinimas;</w:t>
      </w:r>
    </w:p>
    <w:p w:rsidR="00E833DE" w:rsidRPr="00E833DE" w:rsidRDefault="00E833DE" w:rsidP="00E833DE">
      <w:pPr>
        <w:numPr>
          <w:ilvl w:val="1"/>
          <w:numId w:val="2"/>
        </w:numPr>
        <w:spacing w:after="49" w:line="270" w:lineRule="auto"/>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 įstaigos darbuotojų mokymas ir informavimas apie Korupcijos prevencijos programos įgyvendinimą įstaigoje.</w:t>
      </w:r>
    </w:p>
    <w:p w:rsidR="00E833DE" w:rsidRPr="00E833DE" w:rsidRDefault="00E833DE" w:rsidP="00E833DE">
      <w:pPr>
        <w:spacing w:after="17"/>
        <w:ind w:left="2" w:hanging="10"/>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V SKYRIUS</w:t>
      </w:r>
    </w:p>
    <w:p w:rsidR="00E833DE" w:rsidRPr="00E833DE" w:rsidRDefault="00E833DE" w:rsidP="00E833DE">
      <w:pPr>
        <w:spacing w:after="17"/>
        <w:ind w:left="2" w:hanging="10"/>
        <w:jc w:val="center"/>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INFORMAVIMAS APIE GALIMĄ KORUPCINĘ VEIKĄ, KORUPCINIŲ TEISĖS PAŽEIDIMŲ TYRIMAS</w:t>
      </w:r>
    </w:p>
    <w:p w:rsidR="00E833DE" w:rsidRPr="00E833DE" w:rsidRDefault="00E833DE" w:rsidP="00E833DE">
      <w:pPr>
        <w:spacing w:after="17"/>
        <w:ind w:left="2" w:hanging="10"/>
        <w:jc w:val="center"/>
        <w:rPr>
          <w:rFonts w:ascii="Times New Roman" w:eastAsia="Times New Roman" w:hAnsi="Times New Roman" w:cs="Times New Roman"/>
          <w:color w:val="000000"/>
          <w:sz w:val="24"/>
          <w:szCs w:val="24"/>
          <w:lang w:eastAsia="lt-LT"/>
        </w:rPr>
      </w:pPr>
    </w:p>
    <w:p w:rsidR="00E833DE" w:rsidRPr="00E833DE" w:rsidRDefault="00E833DE" w:rsidP="00E833DE">
      <w:pPr>
        <w:spacing w:after="49" w:line="270" w:lineRule="auto"/>
        <w:ind w:left="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19.</w:t>
      </w:r>
      <w:r w:rsidRPr="00E833DE">
        <w:rPr>
          <w:rFonts w:ascii="Times New Roman" w:eastAsia="Times New Roman" w:hAnsi="Times New Roman" w:cs="Times New Roman"/>
          <w:color w:val="000000"/>
          <w:sz w:val="24"/>
          <w:szCs w:val="24"/>
          <w:lang w:eastAsia="lt-LT"/>
        </w:rPr>
        <w:t xml:space="preserve"> Siekiant veiksmingai ištirti korupcinius teisės pažeidimus, būtina:  </w:t>
      </w:r>
    </w:p>
    <w:p w:rsidR="00E833DE" w:rsidRPr="00E833DE" w:rsidRDefault="00E833DE" w:rsidP="00E833DE">
      <w:pPr>
        <w:spacing w:after="56" w:line="267"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19.1. sudaryti sąlygas darbuotojams, kitiems visuomenės piliečiams anonimiškai pranešti įstaigos vadovybei savo įtarimus dėl galimos įstaigos darbuotojų korupcinio pobūdžio nusikalstamos veikos;</w:t>
      </w:r>
    </w:p>
    <w:p w:rsidR="00E833DE" w:rsidRPr="00E833DE" w:rsidRDefault="00E833DE" w:rsidP="00E833DE">
      <w:pPr>
        <w:spacing w:after="56" w:line="267"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19.2. tirti skundus, pareiškimus dėl galimų korupcijos atvejų bei vertinti pasiūlymus dėl korupcijos prevencijos, išsamiai ir objektyviai analizuoti pagrįstus įtarimus dėl  darbuotojų korupcinio pobūdžio nusikalstamos veikos ir atlikti tyrimus pagal savo kompetenciją. Kasmet analizuoti iš fizinių ir juridinių asmenų gaunamus skundus;</w:t>
      </w:r>
    </w:p>
    <w:p w:rsidR="00E833DE" w:rsidRPr="00E833DE" w:rsidRDefault="00E833DE" w:rsidP="00E833DE">
      <w:pPr>
        <w:spacing w:after="56" w:line="267"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19.3. gavus informacijos dėl galimų  korupcinių veikų, turinčių nusikalstamos veikos požymių, nedelsiant informuoti  įstaigos vadovą. </w:t>
      </w:r>
    </w:p>
    <w:p w:rsidR="00E833DE" w:rsidRPr="00E833DE" w:rsidRDefault="00E833DE" w:rsidP="00E833DE">
      <w:pPr>
        <w:spacing w:after="56" w:line="267" w:lineRule="auto"/>
        <w:ind w:left="1440"/>
        <w:contextualSpacing/>
        <w:jc w:val="both"/>
        <w:rPr>
          <w:rFonts w:ascii="Times New Roman" w:eastAsia="Times New Roman" w:hAnsi="Times New Roman" w:cs="Times New Roman"/>
          <w:color w:val="000000"/>
          <w:sz w:val="24"/>
          <w:szCs w:val="24"/>
          <w:lang w:eastAsia="lt-LT"/>
        </w:rPr>
      </w:pPr>
    </w:p>
    <w:p w:rsidR="00E833DE" w:rsidRPr="00E833DE" w:rsidRDefault="00E833DE" w:rsidP="00E833DE">
      <w:pPr>
        <w:spacing w:after="0" w:line="270" w:lineRule="auto"/>
        <w:ind w:left="10" w:hanging="10"/>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VI SKYRIUS</w:t>
      </w:r>
    </w:p>
    <w:p w:rsidR="00E833DE" w:rsidRPr="00E833DE" w:rsidRDefault="00E833DE" w:rsidP="00E833DE">
      <w:pPr>
        <w:spacing w:after="0" w:line="270" w:lineRule="auto"/>
        <w:ind w:left="10" w:hanging="10"/>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SIEKIAMI REZULTATAI IR VERTINIMO KRITERIJAI</w:t>
      </w:r>
    </w:p>
    <w:p w:rsidR="00E833DE" w:rsidRPr="00E833DE" w:rsidRDefault="00E833DE" w:rsidP="00E833DE">
      <w:pPr>
        <w:spacing w:after="0" w:line="270" w:lineRule="auto"/>
        <w:ind w:left="10" w:hanging="10"/>
        <w:jc w:val="center"/>
        <w:rPr>
          <w:rFonts w:ascii="Times New Roman" w:eastAsia="Times New Roman" w:hAnsi="Times New Roman" w:cs="Times New Roman"/>
          <w:b/>
          <w:color w:val="000000"/>
          <w:sz w:val="24"/>
          <w:szCs w:val="24"/>
          <w:lang w:eastAsia="lt-LT"/>
        </w:rPr>
      </w:pPr>
    </w:p>
    <w:p w:rsidR="00E833DE" w:rsidRPr="00E833DE" w:rsidRDefault="00E833DE" w:rsidP="00E833DE">
      <w:pPr>
        <w:spacing w:after="49" w:line="270" w:lineRule="auto"/>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20.</w:t>
      </w:r>
      <w:r w:rsidRPr="00E833DE">
        <w:rPr>
          <w:rFonts w:ascii="Times New Roman" w:eastAsia="Times New Roman" w:hAnsi="Times New Roman" w:cs="Times New Roman"/>
          <w:color w:val="000000"/>
          <w:sz w:val="24"/>
          <w:szCs w:val="24"/>
          <w:lang w:eastAsia="lt-LT"/>
        </w:rPr>
        <w:t xml:space="preserve"> Programa siekiama tokių rezultatų:</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20.1. sumažinti korupcijos pasireiškimo tikimybę;</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20.2. padidinti nepakantumą korupcijai;</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20.3. pagerinti korupcijos prevencijos įstaigoje organizavimą;</w:t>
      </w:r>
    </w:p>
    <w:p w:rsidR="00E833DE" w:rsidRPr="00E833DE" w:rsidRDefault="00E833DE" w:rsidP="00E833DE">
      <w:pPr>
        <w:spacing w:after="49" w:line="270" w:lineRule="auto"/>
        <w:ind w:left="1440"/>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20.4. padidinti visuomenės pasitikėjimą įstaiga.</w:t>
      </w:r>
    </w:p>
    <w:p w:rsidR="00E833DE" w:rsidRPr="00E833DE" w:rsidRDefault="00E833DE" w:rsidP="00E833DE">
      <w:pPr>
        <w:spacing w:after="75"/>
        <w:ind w:left="852"/>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color w:val="000000"/>
          <w:sz w:val="24"/>
          <w:szCs w:val="24"/>
          <w:lang w:eastAsia="lt-LT"/>
        </w:rPr>
        <w:t xml:space="preserve"> </w:t>
      </w:r>
    </w:p>
    <w:p w:rsidR="00E833DE" w:rsidRPr="00E833DE" w:rsidRDefault="00E833DE" w:rsidP="00E833DE">
      <w:pPr>
        <w:spacing w:after="14"/>
        <w:ind w:hanging="10"/>
        <w:jc w:val="center"/>
        <w:rPr>
          <w:rFonts w:ascii="Times New Roman" w:eastAsia="Times New Roman" w:hAnsi="Times New Roman" w:cs="Times New Roman"/>
          <w:b/>
          <w:color w:val="000000"/>
          <w:sz w:val="24"/>
          <w:szCs w:val="24"/>
          <w:lang w:eastAsia="lt-LT"/>
        </w:rPr>
      </w:pPr>
      <w:r w:rsidRPr="00E833DE">
        <w:rPr>
          <w:rFonts w:ascii="Times New Roman" w:eastAsia="Times New Roman" w:hAnsi="Times New Roman" w:cs="Times New Roman"/>
          <w:b/>
          <w:color w:val="000000"/>
          <w:sz w:val="24"/>
          <w:szCs w:val="24"/>
          <w:lang w:eastAsia="lt-LT"/>
        </w:rPr>
        <w:t>VII SKYRIUS</w:t>
      </w:r>
    </w:p>
    <w:p w:rsidR="00E833DE" w:rsidRPr="00E833DE" w:rsidRDefault="00E833DE" w:rsidP="00E833DE">
      <w:pPr>
        <w:spacing w:after="14"/>
        <w:ind w:hanging="10"/>
        <w:jc w:val="center"/>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PROGRAMOS ĮGYVENDINIMAS, STEBĖSENA IR ATSKAITOMYBĖ</w:t>
      </w:r>
    </w:p>
    <w:p w:rsidR="00E833DE" w:rsidRPr="00E833DE" w:rsidRDefault="00E833DE" w:rsidP="00E833DE">
      <w:pPr>
        <w:spacing w:after="49"/>
        <w:jc w:val="both"/>
        <w:rPr>
          <w:rFonts w:ascii="Times New Roman" w:eastAsia="Times New Roman" w:hAnsi="Times New Roman" w:cs="Times New Roman"/>
          <w:color w:val="000000"/>
          <w:sz w:val="24"/>
          <w:szCs w:val="24"/>
          <w:lang w:eastAsia="lt-LT"/>
        </w:rPr>
      </w:pPr>
    </w:p>
    <w:p w:rsidR="00E833DE" w:rsidRPr="00E833DE" w:rsidRDefault="00E833DE" w:rsidP="00E833DE">
      <w:pPr>
        <w:spacing w:after="6" w:line="270" w:lineRule="auto"/>
        <w:ind w:firstLine="567"/>
        <w:contextualSpacing/>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21. </w:t>
      </w:r>
      <w:r w:rsidRPr="00E833DE">
        <w:rPr>
          <w:rFonts w:ascii="Times New Roman" w:eastAsia="Times New Roman" w:hAnsi="Times New Roman" w:cs="Times New Roman"/>
          <w:color w:val="000000"/>
          <w:sz w:val="24"/>
          <w:szCs w:val="24"/>
          <w:lang w:eastAsia="lt-LT"/>
        </w:rPr>
        <w:t>Korupcijos prevencijos programos uždaviniams įgyvendinti sudaromas Programos priemonių įgyvendinimo planas, kuris nustato priemones, tikslus, jų vykdymo terminus bei vykdytojus.</w:t>
      </w:r>
    </w:p>
    <w:p w:rsidR="00E833DE" w:rsidRPr="00E833DE" w:rsidRDefault="00E833DE" w:rsidP="00E833DE">
      <w:pPr>
        <w:spacing w:after="49" w:line="270" w:lineRule="auto"/>
        <w:ind w:firstLine="567"/>
        <w:jc w:val="both"/>
        <w:rPr>
          <w:rFonts w:ascii="Times New Roman" w:eastAsia="Times New Roman" w:hAnsi="Times New Roman" w:cs="Times New Roman"/>
          <w:color w:val="000000"/>
          <w:sz w:val="24"/>
          <w:szCs w:val="24"/>
          <w:lang w:eastAsia="lt-LT"/>
        </w:rPr>
      </w:pPr>
      <w:r w:rsidRPr="00E833DE">
        <w:rPr>
          <w:rFonts w:ascii="Times New Roman" w:eastAsia="Times New Roman" w:hAnsi="Times New Roman" w:cs="Times New Roman"/>
          <w:b/>
          <w:color w:val="000000"/>
          <w:sz w:val="24"/>
          <w:szCs w:val="24"/>
          <w:lang w:eastAsia="lt-LT"/>
        </w:rPr>
        <w:t xml:space="preserve">22. </w:t>
      </w:r>
      <w:r w:rsidRPr="00E833DE">
        <w:rPr>
          <w:rFonts w:ascii="Times New Roman" w:eastAsia="Times New Roman" w:hAnsi="Times New Roman" w:cs="Times New Roman"/>
          <w:color w:val="000000"/>
          <w:sz w:val="24"/>
          <w:szCs w:val="24"/>
          <w:lang w:eastAsia="lt-LT"/>
        </w:rPr>
        <w:t>Korupcijos prevencijos programos įgyvendinimo priemonių planas yra neatskiriama šios programos dalis. Jis tvirtinamas ir atnaujinamas įstaigos vadovo įsakymu</w:t>
      </w:r>
      <w:r w:rsidRPr="00E833DE">
        <w:rPr>
          <w:rFonts w:ascii="Times New Roman" w:eastAsia="Times New Roman" w:hAnsi="Times New Roman" w:cs="Times New Roman"/>
          <w:color w:val="FF0000"/>
          <w:sz w:val="24"/>
          <w:szCs w:val="24"/>
          <w:lang w:eastAsia="lt-LT"/>
        </w:rPr>
        <w:t>.</w:t>
      </w:r>
    </w:p>
    <w:p w:rsidR="00E833DE" w:rsidRPr="00E833DE" w:rsidRDefault="00E833DE" w:rsidP="00E833DE">
      <w:pPr>
        <w:spacing w:after="49" w:line="270" w:lineRule="auto"/>
        <w:jc w:val="both"/>
        <w:rPr>
          <w:rFonts w:ascii="Times New Roman" w:eastAsia="Times New Roman" w:hAnsi="Times New Roman" w:cs="Times New Roman"/>
          <w:color w:val="000000"/>
          <w:sz w:val="24"/>
          <w:szCs w:val="24"/>
          <w:lang w:eastAsia="lt-LT"/>
        </w:rPr>
      </w:pPr>
    </w:p>
    <w:p w:rsidR="00E833DE" w:rsidRPr="00E833DE" w:rsidRDefault="00E833DE" w:rsidP="00E833DE">
      <w:pPr>
        <w:spacing w:after="49" w:line="270" w:lineRule="auto"/>
        <w:jc w:val="both"/>
        <w:rPr>
          <w:rFonts w:ascii="Times New Roman" w:eastAsia="Times New Roman" w:hAnsi="Times New Roman" w:cs="Times New Roman"/>
          <w:color w:val="000000"/>
          <w:sz w:val="24"/>
          <w:szCs w:val="24"/>
          <w:lang w:eastAsia="lt-LT"/>
        </w:rPr>
      </w:pPr>
    </w:p>
    <w:p w:rsidR="00A3181E" w:rsidRDefault="00A3181E">
      <w:bookmarkStart w:id="0" w:name="_GoBack"/>
      <w:bookmarkEnd w:id="0"/>
    </w:p>
    <w:sectPr w:rsidR="00A318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628C2"/>
    <w:multiLevelType w:val="hybridMultilevel"/>
    <w:tmpl w:val="ACE2FF1C"/>
    <w:lvl w:ilvl="0" w:tplc="59B61D76">
      <w:start w:val="1"/>
      <w:numFmt w:val="decimal"/>
      <w:lvlText w:val="%1."/>
      <w:lvlJc w:val="left"/>
      <w:pPr>
        <w:ind w:left="927" w:hanging="360"/>
      </w:pPr>
      <w:rPr>
        <w:rFonts w:ascii="Times New Roman" w:eastAsia="Times New Roman" w:hAnsi="Times New Roman" w:cs="Times New Roman"/>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5D001643"/>
    <w:multiLevelType w:val="multilevel"/>
    <w:tmpl w:val="6AE8A14E"/>
    <w:lvl w:ilvl="0">
      <w:start w:val="17"/>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7050742"/>
    <w:multiLevelType w:val="multilevel"/>
    <w:tmpl w:val="1C0C71D4"/>
    <w:lvl w:ilvl="0">
      <w:start w:val="17"/>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7F3612C2"/>
    <w:multiLevelType w:val="multilevel"/>
    <w:tmpl w:val="A7A86462"/>
    <w:lvl w:ilvl="0">
      <w:start w:val="1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DE"/>
    <w:rsid w:val="00A3181E"/>
    <w:rsid w:val="00E83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71D15-8A80-49AA-8806-09ACCDDC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6393</Words>
  <Characters>3645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2019-11-25T09:56:00Z</dcterms:created>
  <dcterms:modified xsi:type="dcterms:W3CDTF">2019-11-25T09:58:00Z</dcterms:modified>
</cp:coreProperties>
</file>